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86" w:rsidRPr="00097886" w:rsidRDefault="00097886" w:rsidP="00097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142" w:hanging="14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9788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 6</w:t>
      </w:r>
    </w:p>
    <w:p w:rsidR="00D62F49" w:rsidRPr="00F165FB" w:rsidRDefault="00E33A8F" w:rsidP="00E33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 учетной политики учреждения № 6</w:t>
      </w:r>
    </w:p>
    <w:p w:rsidR="00E549EC" w:rsidRPr="00F165FB" w:rsidRDefault="00782225" w:rsidP="00F57F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43"/>
      <w:bookmarkEnd w:id="0"/>
      <w:r w:rsidRPr="00F16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Рабочий план счетов бухгалтерского учета</w:t>
      </w:r>
      <w:r w:rsidR="00302CC6" w:rsidRPr="00F16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9080F" w:rsidRDefault="0069080F" w:rsidP="00F57F77">
      <w:pPr>
        <w:widowControl w:val="0"/>
        <w:autoSpaceDE w:val="0"/>
        <w:autoSpaceDN w:val="0"/>
        <w:spacing w:after="0" w:line="240" w:lineRule="auto"/>
        <w:jc w:val="center"/>
      </w:pPr>
    </w:p>
    <w:tbl>
      <w:tblPr>
        <w:tblW w:w="148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1"/>
        <w:gridCol w:w="1134"/>
        <w:gridCol w:w="992"/>
        <w:gridCol w:w="776"/>
        <w:gridCol w:w="776"/>
        <w:gridCol w:w="776"/>
        <w:gridCol w:w="776"/>
        <w:gridCol w:w="776"/>
        <w:gridCol w:w="776"/>
        <w:gridCol w:w="776"/>
        <w:gridCol w:w="777"/>
      </w:tblGrid>
      <w:tr w:rsidR="00E549EC" w:rsidRPr="00F165FB" w:rsidTr="00F165FB">
        <w:tc>
          <w:tcPr>
            <w:tcW w:w="6521" w:type="dxa"/>
            <w:vMerge w:val="restart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Наименование счета</w:t>
            </w:r>
          </w:p>
        </w:tc>
        <w:tc>
          <w:tcPr>
            <w:tcW w:w="8335" w:type="dxa"/>
            <w:gridSpan w:val="10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Номер счета</w:t>
            </w:r>
          </w:p>
        </w:tc>
      </w:tr>
      <w:tr w:rsidR="00E549EC" w:rsidRPr="00F165FB" w:rsidTr="00F165FB">
        <w:tc>
          <w:tcPr>
            <w:tcW w:w="6521" w:type="dxa"/>
            <w:vMerge/>
          </w:tcPr>
          <w:p w:rsidR="00E549EC" w:rsidRPr="00F165FB" w:rsidRDefault="00E549EC" w:rsidP="00F165F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335" w:type="dxa"/>
            <w:gridSpan w:val="10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код</w:t>
            </w:r>
          </w:p>
        </w:tc>
      </w:tr>
      <w:tr w:rsidR="00E549EC" w:rsidRPr="00F165FB" w:rsidTr="00F165FB">
        <w:tc>
          <w:tcPr>
            <w:tcW w:w="6521" w:type="dxa"/>
            <w:vMerge/>
          </w:tcPr>
          <w:p w:rsidR="00E549EC" w:rsidRPr="00F165FB" w:rsidRDefault="00E549EC" w:rsidP="00F165F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аналитический классификационный</w:t>
            </w:r>
            <w:r w:rsidR="00782225" w:rsidRPr="00F165FB">
              <w:rPr>
                <w:rFonts w:ascii="Times New Roman" w:hAnsi="Times New Roman" w:cs="Times New Roman"/>
                <w:b/>
                <w:i/>
                <w:sz w:val="20"/>
              </w:rPr>
              <w:t>*</w:t>
            </w:r>
          </w:p>
        </w:tc>
        <w:tc>
          <w:tcPr>
            <w:tcW w:w="992" w:type="dxa"/>
            <w:vMerge w:val="restart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 xml:space="preserve">вида фин. </w:t>
            </w:r>
            <w:r w:rsidR="00782225" w:rsidRPr="00F165FB">
              <w:rPr>
                <w:rFonts w:ascii="Times New Roman" w:hAnsi="Times New Roman" w:cs="Times New Roman"/>
                <w:b/>
                <w:i/>
                <w:sz w:val="20"/>
              </w:rPr>
              <w:t>О</w:t>
            </w: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беспечения</w:t>
            </w:r>
            <w:r w:rsidR="00782225" w:rsidRPr="00F165FB">
              <w:rPr>
                <w:rFonts w:ascii="Times New Roman" w:hAnsi="Times New Roman" w:cs="Times New Roman"/>
                <w:b/>
                <w:i/>
                <w:sz w:val="20"/>
              </w:rPr>
              <w:t>*</w:t>
            </w:r>
          </w:p>
        </w:tc>
        <w:tc>
          <w:tcPr>
            <w:tcW w:w="3880" w:type="dxa"/>
            <w:gridSpan w:val="5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синтетического счета</w:t>
            </w:r>
          </w:p>
        </w:tc>
        <w:tc>
          <w:tcPr>
            <w:tcW w:w="2329" w:type="dxa"/>
            <w:gridSpan w:val="3"/>
            <w:vMerge w:val="restart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аналитический по КОСГУ</w:t>
            </w:r>
          </w:p>
        </w:tc>
      </w:tr>
      <w:tr w:rsidR="00E549EC" w:rsidRPr="00F165FB" w:rsidTr="00F165FB">
        <w:tc>
          <w:tcPr>
            <w:tcW w:w="6521" w:type="dxa"/>
            <w:vMerge/>
          </w:tcPr>
          <w:p w:rsidR="00E549EC" w:rsidRPr="00F165FB" w:rsidRDefault="00E549EC" w:rsidP="00F165F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549EC" w:rsidRPr="00F165FB" w:rsidRDefault="00E549EC" w:rsidP="00F165F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549EC" w:rsidRPr="00F165FB" w:rsidRDefault="00E549EC" w:rsidP="00F165F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328" w:type="dxa"/>
            <w:gridSpan w:val="3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объекта учета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группы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вида</w:t>
            </w:r>
          </w:p>
        </w:tc>
        <w:tc>
          <w:tcPr>
            <w:tcW w:w="2329" w:type="dxa"/>
            <w:gridSpan w:val="3"/>
            <w:vMerge/>
          </w:tcPr>
          <w:p w:rsidR="00E549EC" w:rsidRPr="00F165FB" w:rsidRDefault="00E549EC" w:rsidP="00F165F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E549EC" w:rsidRPr="00F165FB" w:rsidTr="00F165FB">
        <w:tc>
          <w:tcPr>
            <w:tcW w:w="6521" w:type="dxa"/>
            <w:vMerge/>
          </w:tcPr>
          <w:p w:rsidR="00E549EC" w:rsidRPr="00F165FB" w:rsidRDefault="00E549EC" w:rsidP="00F165F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335" w:type="dxa"/>
            <w:gridSpan w:val="10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номер разряда счета</w:t>
            </w:r>
          </w:p>
        </w:tc>
      </w:tr>
      <w:tr w:rsidR="00E549EC" w:rsidRPr="00F165FB" w:rsidTr="00F165FB">
        <w:tc>
          <w:tcPr>
            <w:tcW w:w="6521" w:type="dxa"/>
            <w:vMerge/>
          </w:tcPr>
          <w:p w:rsidR="00E549EC" w:rsidRPr="00F165FB" w:rsidRDefault="00E549EC" w:rsidP="00F165F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1 - 17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18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19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20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21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22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23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24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25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26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1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2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3</w:t>
            </w:r>
          </w:p>
        </w:tc>
        <w:tc>
          <w:tcPr>
            <w:tcW w:w="2328" w:type="dxa"/>
            <w:gridSpan w:val="3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6</w:t>
            </w:r>
          </w:p>
        </w:tc>
        <w:tc>
          <w:tcPr>
            <w:tcW w:w="2329" w:type="dxa"/>
            <w:gridSpan w:val="3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20"/>
              </w:rPr>
              <w:t>7</w:t>
            </w:r>
          </w:p>
        </w:tc>
      </w:tr>
      <w:tr w:rsidR="00E549EC" w:rsidRPr="00F165FB" w:rsidTr="00F165FB">
        <w:tc>
          <w:tcPr>
            <w:tcW w:w="14856" w:type="dxa"/>
            <w:gridSpan w:val="11"/>
          </w:tcPr>
          <w:p w:rsidR="00E549EC" w:rsidRPr="00F165FB" w:rsidRDefault="00E549EC" w:rsidP="00F165FB">
            <w:pPr>
              <w:pStyle w:val="ConsPlusNormal"/>
              <w:outlineLvl w:val="1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БАЛАНСОВЫЕ СЧЕТА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bookmarkStart w:id="1" w:name="P77"/>
            <w:bookmarkEnd w:id="1"/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Раздел 1. НЕФИНАНСОВЫЕ АКТИВЫ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Основные средства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Основные средства - недвижимое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Жилые помещения - недвижимое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жилых помещений - недвижимого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жилых помещений - недвижимого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Основные средства - особо ценное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Нежилые помещения (здания и сооружения) - особо ценное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нежилых помещений (зданий и сооружений)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Уменьшение стоимости нежилых помещений (зданий и сооружений)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Машины и оборудование - особо ценное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машин и оборудования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машин и оборудования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Транспортные средства - особо ценное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транспортных средств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транспортных средств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Инвентарь производственный и хозяйственный - особо ценное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Прочие основные средства - особо ценное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прочих основных средств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прочих основных средств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Основные средства - иное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Машины и оборудование - иное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Транспортные средства - иное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транспортных средств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Прочие основные средства - иное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прочих основных средств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7B0EFC" w:rsidRPr="00F165FB" w:rsidTr="00F165FB">
        <w:tc>
          <w:tcPr>
            <w:tcW w:w="6521" w:type="dxa"/>
          </w:tcPr>
          <w:p w:rsidR="007B0EFC" w:rsidRPr="00F165FB" w:rsidRDefault="007B0EFC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Нематериальные активы</w:t>
            </w:r>
          </w:p>
        </w:tc>
        <w:tc>
          <w:tcPr>
            <w:tcW w:w="1134" w:type="dxa"/>
          </w:tcPr>
          <w:p w:rsidR="007B0EFC" w:rsidRPr="00F165FB" w:rsidRDefault="007B0EFC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7B0EFC" w:rsidRPr="00F165FB" w:rsidRDefault="007B0EFC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7B0EFC" w:rsidRPr="00F165FB" w:rsidRDefault="007B0EFC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7B0EFC" w:rsidRPr="00F165FB" w:rsidRDefault="007B0EFC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7B0EFC" w:rsidRPr="00F165FB" w:rsidRDefault="007B0EFC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7B0EFC" w:rsidRPr="00F165FB" w:rsidRDefault="007B0EFC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7B0EFC" w:rsidRPr="00F165FB" w:rsidRDefault="007B0EFC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7B0EFC" w:rsidRPr="00F165FB" w:rsidRDefault="007B0EFC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7B0EFC" w:rsidRPr="00F165FB" w:rsidRDefault="007B0EFC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7B0EFC" w:rsidRPr="00F165FB" w:rsidRDefault="007B0EFC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7E5449" w:rsidRPr="00F165FB" w:rsidTr="00F165FB">
        <w:tc>
          <w:tcPr>
            <w:tcW w:w="6521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Программное обеспечение и базы данных - особо ценное движимое имущество учреждения в виде</w:t>
            </w:r>
          </w:p>
        </w:tc>
        <w:tc>
          <w:tcPr>
            <w:tcW w:w="1134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7E5449" w:rsidRPr="00F165FB" w:rsidTr="00F165FB">
        <w:tc>
          <w:tcPr>
            <w:tcW w:w="6521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Увеличение стоимости программного обеспечения и баз данных - особо ценного движимого имущества учреждения</w:t>
            </w:r>
          </w:p>
        </w:tc>
        <w:tc>
          <w:tcPr>
            <w:tcW w:w="1134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7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7E5449" w:rsidRPr="00F165FB" w:rsidTr="00F165FB">
        <w:tc>
          <w:tcPr>
            <w:tcW w:w="6521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Уменьшение стоимости программного обеспечения и баз данных - особо ценного движимого имущества учреждения</w:t>
            </w:r>
          </w:p>
        </w:tc>
        <w:tc>
          <w:tcPr>
            <w:tcW w:w="1134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7" w:type="dxa"/>
          </w:tcPr>
          <w:p w:rsidR="007E5449" w:rsidRPr="00F165FB" w:rsidRDefault="007E544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E140EE" w:rsidRPr="00F165FB" w:rsidTr="00F165FB">
        <w:tc>
          <w:tcPr>
            <w:tcW w:w="6521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Программное обеспечение и базы данных - иное движимое имущество учреждения</w:t>
            </w:r>
          </w:p>
        </w:tc>
        <w:tc>
          <w:tcPr>
            <w:tcW w:w="1134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E140EE" w:rsidRPr="00F165FB" w:rsidTr="00F165FB">
        <w:tc>
          <w:tcPr>
            <w:tcW w:w="6521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Увеличение стоимости программного обеспечения и баз данных - иного движимого имущества учреждения</w:t>
            </w:r>
          </w:p>
        </w:tc>
        <w:tc>
          <w:tcPr>
            <w:tcW w:w="1134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7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E140EE" w:rsidRPr="00F165FB" w:rsidTr="00F165FB">
        <w:tc>
          <w:tcPr>
            <w:tcW w:w="6521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Уменьшение стоимости программного обеспечения и баз данных - иного движимого имущества учреждения</w:t>
            </w:r>
          </w:p>
        </w:tc>
        <w:tc>
          <w:tcPr>
            <w:tcW w:w="1134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7" w:type="dxa"/>
          </w:tcPr>
          <w:p w:rsidR="00E140EE" w:rsidRPr="00F165FB" w:rsidRDefault="00E140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Непроизведенные активы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Непроизведенные активы - недвижимое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Земля - недвижимое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земли - недвижимого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земли - недвижимого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недвижимого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за счет амортизации стоимости жилых помещений - недвижимого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за счет амортизации стоимости нежилых помещений (зданий и сооружений) - недвижимого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нежилых помещений (зданий и сооружений)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за счет амортизации стоимости нежилых помещений (зданий и сооружений)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машин и оборудования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за счет амортизации стоимости машин и оборудования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транспортных средств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за счет амортизации стоимости транспортных средств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за счет амортизации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прочих основных средств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Уменьшение за счет амортизации стоимости прочих основных средств - особо ценного </w:t>
            </w: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E6205D" w:rsidRPr="00F165FB" w:rsidTr="00F165FB">
        <w:tc>
          <w:tcPr>
            <w:tcW w:w="6521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Амортизация программного обеспечения и баз данных - особо ценного движимого имущества учреждения</w:t>
            </w:r>
          </w:p>
        </w:tc>
        <w:tc>
          <w:tcPr>
            <w:tcW w:w="1134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E6205D" w:rsidRPr="00F165FB" w:rsidTr="00F165FB">
        <w:tc>
          <w:tcPr>
            <w:tcW w:w="6521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Уменьшение стоимости за счет амортизации стоимости программного обеспечения и баз данных - особо ценного движимого имущества учреждения</w:t>
            </w:r>
          </w:p>
        </w:tc>
        <w:tc>
          <w:tcPr>
            <w:tcW w:w="1134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7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за счет амортизации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за счет амортизации стоимости машин и оборудования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за счет амортизации стоимости транспортных средств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за счет амортизации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за счет амортизации стоимости прочих основных средств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E6205D" w:rsidRPr="00F165FB" w:rsidTr="00F165FB">
        <w:tc>
          <w:tcPr>
            <w:tcW w:w="6521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1134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E6205D" w:rsidRPr="00F165FB" w:rsidTr="00F165FB">
        <w:tc>
          <w:tcPr>
            <w:tcW w:w="6521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Уменьшение стоимости за счет амортизации стоимости программного обеспечения и баз данных - иного движимого имущества учреждения</w:t>
            </w:r>
          </w:p>
        </w:tc>
        <w:tc>
          <w:tcPr>
            <w:tcW w:w="1134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7" w:type="dxa"/>
          </w:tcPr>
          <w:p w:rsidR="00E6205D" w:rsidRPr="00F165FB" w:rsidRDefault="00E6205D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</w:t>
            </w:r>
            <w:r w:rsidR="003B5E82"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зация прав пользования активами*****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прав пользования машинами и оборудованием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прав пользования машинами и оборудованием за счет амортизации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7" w:type="dxa"/>
          </w:tcPr>
          <w:p w:rsidR="00E549EC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прав пользования транспортными средствами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Уменьшение стоимости прав пользования транспортными средствами за счет амортизации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7" w:type="dxa"/>
          </w:tcPr>
          <w:p w:rsidR="00E549EC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прав пользования инвентарем производственным и хозяйственным за счет амортизации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7" w:type="dxa"/>
          </w:tcPr>
          <w:p w:rsidR="00E549EC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Амортизация прав пользования прочими основными средствами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прав пользования прочими основными средствами за счет амортизации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7" w:type="dxa"/>
          </w:tcPr>
          <w:p w:rsidR="00E549EC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FC4DAD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Материальные запасы*****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Материальные запасы - иное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Увеличение стоимости лекарственных препаратов и медицинских материалов - иное движимого имущества учреждения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Уменьшение стоимости лекарственных препаратов и медицинских материалов - иное движимого имущества учреждения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Продукты питания - иное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продуктов питания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E549EC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продуктов питания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E549EC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E549EC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E549EC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Строительные материалы - иное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E549EC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</w:tr>
      <w:tr w:rsidR="00C23D04" w:rsidRPr="00F165FB" w:rsidTr="00F165FB">
        <w:tc>
          <w:tcPr>
            <w:tcW w:w="6521" w:type="dxa"/>
          </w:tcPr>
          <w:p w:rsidR="00C23D04" w:rsidRPr="00F165FB" w:rsidRDefault="00C23D04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Увеличение стоимости строительных материалов - иного движимого имущества </w:t>
            </w: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учреждения</w:t>
            </w:r>
          </w:p>
        </w:tc>
        <w:tc>
          <w:tcPr>
            <w:tcW w:w="1134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0</w:t>
            </w:r>
          </w:p>
        </w:tc>
        <w:tc>
          <w:tcPr>
            <w:tcW w:w="992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E549EC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</w:tr>
      <w:tr w:rsidR="00C23D04" w:rsidRPr="00F165FB" w:rsidTr="00F165FB">
        <w:tc>
          <w:tcPr>
            <w:tcW w:w="6521" w:type="dxa"/>
          </w:tcPr>
          <w:p w:rsidR="00C23D04" w:rsidRPr="00F165FB" w:rsidRDefault="00C23D04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1134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Мягкий инвентарь - иное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E549EC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E549EC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E549EC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</w:tr>
      <w:tr w:rsidR="00C23D04" w:rsidRPr="00F165FB" w:rsidTr="00F165FB">
        <w:tc>
          <w:tcPr>
            <w:tcW w:w="6521" w:type="dxa"/>
          </w:tcPr>
          <w:p w:rsidR="00C23D04" w:rsidRPr="00F165FB" w:rsidRDefault="00C23D04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1134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C23D04" w:rsidRPr="00F165FB" w:rsidTr="00F165FB">
        <w:tc>
          <w:tcPr>
            <w:tcW w:w="6521" w:type="dxa"/>
          </w:tcPr>
          <w:p w:rsidR="00C23D04" w:rsidRPr="00F165FB" w:rsidRDefault="00C23D04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1134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E549EC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</w:tr>
      <w:tr w:rsidR="00C23D04" w:rsidRPr="00F165FB" w:rsidTr="00F165FB">
        <w:tc>
          <w:tcPr>
            <w:tcW w:w="6521" w:type="dxa"/>
          </w:tcPr>
          <w:p w:rsidR="00C23D04" w:rsidRPr="00F165FB" w:rsidRDefault="00C23D04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1134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C23D04" w:rsidRPr="00F165FB" w:rsidTr="00F165FB">
        <w:tc>
          <w:tcPr>
            <w:tcW w:w="6521" w:type="dxa"/>
          </w:tcPr>
          <w:p w:rsidR="00C23D04" w:rsidRPr="00F165FB" w:rsidRDefault="00C23D04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1134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C23D04" w:rsidRPr="00F165FB" w:rsidRDefault="00C23D04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Вложения в нефинансовые активы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Вложения в недвижимое имущество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Вложения в основные средства - недвижимое имущество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вложений в основные средства - недвижимое имущество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вложений в основные средства - недвижимое имущество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Вложения в особо ценное движимое имущество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Вложения в основные средства - особо ценное движимое имущество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вложений в основные средства - особо ценное движимое имущество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вложений в основные средства - особо ценное движимое имущество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Вложения в программное обеспечение и базы данных - особо ценное движимое имущество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Увеличение вложений в программное обеспечение и базы данных - особо ценное движимое имущество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Уменьшение вложений в программное обеспечение и базы данных - особо ценное движимое имущество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Вложения в иное движимое имущество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Вложения в основные средства - иное движимое имущество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вложений в основные средства - иное движимое имущество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вложений в основные средства - иное движимое имущество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Вложения в программное обеспечение и базы данных - иное движимое имущество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Увеличение вложений в программное обеспечение и базы данных - иное движимое имущество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Уменьшение вложений в программное обеспечение и базы данных - иное движимое имущество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Вложения в материальные з</w:t>
            </w:r>
            <w:r w:rsidR="00CC6B84"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апасы - иное движимое имущество*****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вложений в материальные запасы - иное движимое имущество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вложений в материальные запасы - иное движимое имущество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Вложения в права пользования программным обеспечением и базами данных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Увеличение вложений в права пользования программным обеспечением и базами данных 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Уменьшение вложений в права пользования программным обеспечением и базами данных 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Себестоимость готовой продукции, работ, услуг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Прямые затраты на изготовление готовой продукции, в</w:t>
            </w:r>
            <w:r w:rsidR="00CC6B84"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ыполнение работ, оказание услуг*****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Накладные расходы производства готовой продукции, работ, услуг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Накладные расходы по изготовлению готовой продукции, выполнению работ, оказанию услуг </w:t>
            </w:r>
            <w:hyperlink w:anchor="P12267" w:history="1">
              <w:r w:rsidRPr="00F165FB">
                <w:rPr>
                  <w:rFonts w:ascii="Times New Roman" w:hAnsi="Times New Roman" w:cs="Times New Roman"/>
                  <w:b/>
                  <w:i/>
                  <w:color w:val="0000FF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Общехозяйственные расходы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Общех</w:t>
            </w:r>
            <w:r w:rsidR="00CC6B84"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озяйственные расходы учреждений*****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Права пользования активами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Права пользования нематериальными активами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Права пользования программным обеспечением и базами данных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Увеличение стоимости прав пользования программным обеспечением и базами данных 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Уменьшение стоимости прав пользования программным обеспечением и базами данных 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Обесценение нефинансовых активов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Обесценение недвижимого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Обесценение жилых помещений - недвижимого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жилых помещений - недвижимого имущества учреждения за счет обесценения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нежилых помещений (зданий и сооружений) - недвижимого имущества учреждения за счет обесценения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Обесценение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Обесценение нежилых помещений (зданий и сооружений)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нежилых помещений (зданий и сооружений) - особо ценного движимого имущества учреждения за счет обесценения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Обесценение машин и оборудования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машин и оборудования - особо ценного движимого имущества учреждения за счет обесценения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Обесценение транспортных средств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транспортных средств - особо ценного движимого имущества учреждения за счет обесценения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Обесценение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инвентаря производственного и хозяйственного - особо ценного движимого имущества учреждения за счет обесценения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Обесценение прочих основных средств - особо ценного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прочих основных средств - особо ценного движимого имущества учреждения за счет обесценения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Обесценение программного обеспечения и баз данных </w:t>
            </w:r>
            <w:r w:rsidR="002F31EE"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–особо ценного </w:t>
            </w: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движимого имущества учреждения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C71B5B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C71B5B" w:rsidRPr="00F165FB" w:rsidTr="00F165FB">
        <w:tc>
          <w:tcPr>
            <w:tcW w:w="6521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Уменьшение стоимости программного обеспечени</w:t>
            </w:r>
            <w:r w:rsidR="002F31EE"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я и баз данных – особо ценного движимого </w:t>
            </w: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имущества уч</w:t>
            </w:r>
            <w:r w:rsidR="002F31EE"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реждения за счет обесценения </w:t>
            </w:r>
          </w:p>
        </w:tc>
        <w:tc>
          <w:tcPr>
            <w:tcW w:w="1134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C71B5B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7" w:type="dxa"/>
          </w:tcPr>
          <w:p w:rsidR="00C71B5B" w:rsidRPr="00F165FB" w:rsidRDefault="00C71B5B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Обесценение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нежилых помещений (зданий и сооружений) - иного движимого имущества учреждения за счет обесценения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транспортных средств - иного движимого имущества учреждения за счет обесценения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инвентаря производственного и хозяйственного - иного движимого имущества учреждения за счет обесценения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стоимости прочих основных средств - иного движимого имущества учреждения за счет обесценения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</w:tr>
      <w:tr w:rsidR="002F31EE" w:rsidRPr="00F165FB" w:rsidTr="00F165FB">
        <w:tc>
          <w:tcPr>
            <w:tcW w:w="6521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Обесценение программного обеспечения и баз данных - иного движимого имущества учреждения</w:t>
            </w:r>
          </w:p>
        </w:tc>
        <w:tc>
          <w:tcPr>
            <w:tcW w:w="1134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2F31EE" w:rsidRPr="00F165FB" w:rsidTr="00F165FB">
        <w:tc>
          <w:tcPr>
            <w:tcW w:w="6521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Уменьшение стоимости программного обеспечения и баз данных - иного имущества учреждения за счет обесценения </w:t>
            </w:r>
          </w:p>
        </w:tc>
        <w:tc>
          <w:tcPr>
            <w:tcW w:w="1134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7" w:type="dxa"/>
          </w:tcPr>
          <w:p w:rsidR="002F31EE" w:rsidRPr="00F165FB" w:rsidRDefault="002F31EE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B57A54" w:rsidRPr="00F165FB" w:rsidTr="00F165FB">
        <w:tc>
          <w:tcPr>
            <w:tcW w:w="6521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Обесценение прав пользования программным обеспечением и базами данных</w:t>
            </w:r>
          </w:p>
        </w:tc>
        <w:tc>
          <w:tcPr>
            <w:tcW w:w="1134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B57A54" w:rsidRPr="00F165FB" w:rsidTr="00F165FB">
        <w:tc>
          <w:tcPr>
            <w:tcW w:w="6521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Уменьшение стоимости прав пользования программным обеспечением и базами данных за счет обеспечения *****</w:t>
            </w:r>
          </w:p>
        </w:tc>
        <w:tc>
          <w:tcPr>
            <w:tcW w:w="1134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</w:p>
        </w:tc>
        <w:tc>
          <w:tcPr>
            <w:tcW w:w="776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777" w:type="dxa"/>
          </w:tcPr>
          <w:p w:rsidR="00B57A54" w:rsidRPr="00F165FB" w:rsidRDefault="00B57A54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outlineLvl w:val="2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bookmarkStart w:id="2" w:name="P4191"/>
            <w:bookmarkEnd w:id="2"/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РАЗДЕЛ 2. ФИНАНСОВЫЕ АКТИВЫ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Денежные средства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Поступления денежных средств учреждения на лицевые счета в органе казначейства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Выбытия денежных средств учреждения с лицевых счетов в органе казначейства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Денежные средства учреждения в кредитной организации в пути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Поступления денежных средств учреждения в кредитной организации в пути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Выбытия денежных средств учреждения в кредитной организации в пути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Денежные средства в кассе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Касса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Поступления средств в кассу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Выбытия средств из кассы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Денежные документы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Поступления денежных документов в кассу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Выбытия денежных документов из кассы учреждения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CC6B84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доходам*****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доходам от собственности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доходам от операционной аренды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доходам от операционной аренды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доходам от операционной аренды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доходам от оказания платных услуг (работ)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доходам от оказания платных услуг (работ)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доходам от оказания платных услуг (работ)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Расчеты по доходам от оказания услуг по программе обязательного медицинского страхования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доходам от оказания услуг по программе обязательного медицинского страхования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доходам от оказания услуг по программе обязательного медицинского страхования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условным арендным платежам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условным арендным платежам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условным арендным платежам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A76CF7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A76CF7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A76CF7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A76CF7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Увеличение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доходам от операций с материальными запасами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доходам от операций с материальными запасами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доходам от операций с материальными запасами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прочим доходам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невыясненным поступлениям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невыясненным поступлениям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683B97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невыясненным поступлениям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683B97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1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иным доходам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3A2350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выданным авансам*****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заработной плате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заработной плате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FA1333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заработной плате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FA1333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FA1333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FA1333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авансам по начислениям на выплаты по оплате труда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Увеличение дебиторской задолженности по авансам по начислениям на выплаты по </w:t>
            </w: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оплате труда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FA1333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FA1333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авансам по работам, услугам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авансам по услугам связи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авансам по услугам связи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авансам по услугам связи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авансам по транспортным услугам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авансам по транспортным услугам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авансам по транспортным услугам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авансам по коммунальным услугам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авансам по коммунальным услугам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авансам по коммунальным услугам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авансам по арендной плате за пользование имуществом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авансам по арендной плате за пользование имуществом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авансам по арендной плате за пользование имуществом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авансам по работам, услугам по содержанию имущества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авансам по работам, услугам по содержанию имущества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авансам по работам, услугам по содержанию имущества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авансам по прочим работам, услугам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авансам по прочим работам, услугам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авансам по прочим работам, услугам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авансам по страхованию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авансам по страхованию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2F31EE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Уменьшение дебиторской задолженности по авансам по страхованию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FA1333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авансам по поступлению нефинансовых активов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авансам по приобретению основных средств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авансам по приобретению основных средств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авансам по приобретению основных средств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FA1333" w:rsidRPr="00F165FB" w:rsidTr="00F165FB">
        <w:tc>
          <w:tcPr>
            <w:tcW w:w="6521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Расчеты по авансам по приобретению нематериальных активов</w:t>
            </w:r>
          </w:p>
        </w:tc>
        <w:tc>
          <w:tcPr>
            <w:tcW w:w="1134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FA1333" w:rsidRPr="00F165FB" w:rsidTr="00F165FB">
        <w:tc>
          <w:tcPr>
            <w:tcW w:w="6521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Увеличение дебиторской задолженности по авансам по приобретению нематериальных активов</w:t>
            </w:r>
          </w:p>
        </w:tc>
        <w:tc>
          <w:tcPr>
            <w:tcW w:w="1134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FA1333" w:rsidRPr="00F165FB" w:rsidTr="00F165FB">
        <w:tc>
          <w:tcPr>
            <w:tcW w:w="6521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Уменьшение дебиторской задолженности по авансам по приобретению нематериальных активов</w:t>
            </w:r>
          </w:p>
        </w:tc>
        <w:tc>
          <w:tcPr>
            <w:tcW w:w="1134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FA1333" w:rsidRPr="00F165FB" w:rsidRDefault="00FA1333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авансам по приобретению непроизведенных активов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авансам по приобретению непроизведенных активов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авансам по приобретению непроизведенных активов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авансам по приобретению материальных запасов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авансам по приобретению материальных запасов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авансам по приобретению материальных запасов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3A2350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с подотчетными лицами*****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7A2F95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E549EC" w:rsidRPr="00F165FB" w:rsidTr="00F165FB">
        <w:tc>
          <w:tcPr>
            <w:tcW w:w="6521" w:type="dxa"/>
          </w:tcPr>
          <w:p w:rsidR="00E549EC" w:rsidRPr="00F165FB" w:rsidRDefault="00E549EC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1134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E549EC" w:rsidRPr="00F165FB" w:rsidRDefault="00E549EC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E549EC" w:rsidRPr="00F165FB" w:rsidRDefault="007A2F95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с подотчетными лицами по оплате прочих работ, услуг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ущербу и иным доходам*****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компенсации затрат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доходам от компенсации затрат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компенсации затрат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компенсации затрат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FE7199" w:rsidRPr="00F165FB" w:rsidTr="00F165FB">
        <w:tc>
          <w:tcPr>
            <w:tcW w:w="6521" w:type="dxa"/>
          </w:tcPr>
          <w:p w:rsidR="00FE7199" w:rsidRPr="00F165FB" w:rsidRDefault="001332EB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5FB">
              <w:rPr>
                <w:rFonts w:ascii="Times New Roman" w:hAnsi="Times New Roman" w:cs="Times New Roman"/>
                <w:b/>
                <w:i/>
                <w:color w:val="222222"/>
                <w:sz w:val="16"/>
                <w:szCs w:val="16"/>
                <w:shd w:val="clear" w:color="auto" w:fill="FFFFFF"/>
              </w:rPr>
              <w:t>Расчеты по доходам бюджета от возмещений государственным внебюджетным фондом расходов страхователя</w:t>
            </w:r>
            <w:r w:rsidRPr="00F165FB">
              <w:rPr>
                <w:rFonts w:ascii="Times New Roman" w:hAnsi="Times New Roman" w:cs="Times New Roman"/>
                <w:color w:val="222222"/>
                <w:sz w:val="21"/>
                <w:szCs w:val="21"/>
                <w:shd w:val="clear" w:color="auto" w:fill="FFFFFF"/>
              </w:rPr>
              <w:t>»</w:t>
            </w:r>
          </w:p>
        </w:tc>
        <w:tc>
          <w:tcPr>
            <w:tcW w:w="1134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FE7199" w:rsidRPr="00F165FB" w:rsidTr="00F165FB">
        <w:tc>
          <w:tcPr>
            <w:tcW w:w="6521" w:type="dxa"/>
          </w:tcPr>
          <w:p w:rsidR="00FE7199" w:rsidRPr="00F165FB" w:rsidRDefault="00FE719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от возмещения ГВБФ расходов страхователя</w:t>
            </w:r>
          </w:p>
        </w:tc>
        <w:tc>
          <w:tcPr>
            <w:tcW w:w="1134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FE7199" w:rsidRPr="00F165FB" w:rsidTr="00F165FB">
        <w:tc>
          <w:tcPr>
            <w:tcW w:w="6521" w:type="dxa"/>
          </w:tcPr>
          <w:p w:rsidR="00FE7199" w:rsidRPr="00F165FB" w:rsidRDefault="00FE719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от возмещения ГВБФ расходов страхователя</w:t>
            </w:r>
          </w:p>
        </w:tc>
        <w:tc>
          <w:tcPr>
            <w:tcW w:w="1134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FE7199" w:rsidRPr="00F165FB" w:rsidRDefault="00FE719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штрафам, пеням, неустойкам, возмещениям ущерба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доходам от страховых возмещений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доходам от страховых возмещений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доходам от страховых возмещений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Уменьшение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доходам от прочих сумм принудительного изъятия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доходам от прочих сумм принудительного изъятия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доходам от прочих сумм принудительного изъятия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ущербу нефинансовым активам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ущербу основным средствам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ущербу основным средствам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ущербу основным средствам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Расчеты по ущербу нематериальным активам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Увеличение дебиторской задолженности по ущербу нематериальным активам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Уменьшение дебиторской задолженности по ущербу нематериальным активам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ущербу материальных запасов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ущербу материальных запасов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ущербу материальных запасов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иным доходам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недостачам денежных средств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недостачам денежных средств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недостачам денежных средств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недостачам иных финансовых активов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недостачам иных финансовых активов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недостачам иных финансовых активов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иным доходам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Прочие расчеты с дебиторами*****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с финансовым органом по наличным денежным средствам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с прочими дебиторами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дебиторской задолженности прочих дебиторов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дебиторской задолженности прочих дебиторов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с учредителем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расчетов с учредителем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расчетов с учредителем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outlineLvl w:val="2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bookmarkStart w:id="3" w:name="P9438"/>
            <w:bookmarkEnd w:id="3"/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РАЗДЕЛ 3. ОБЯЗАТЕЛЬСТВА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Расчеты по принятым обязательствам </w:t>
            </w:r>
            <w:hyperlink w:anchor="P12267" w:history="1">
              <w:r w:rsidRPr="00F165FB">
                <w:rPr>
                  <w:rFonts w:ascii="Times New Roman" w:hAnsi="Times New Roman" w:cs="Times New Roman"/>
                  <w:b/>
                  <w:i/>
                  <w:color w:val="0000FF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оплате труда, начислениям на выплаты по оплате труда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заработной плате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заработной плате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заработной плате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работам, услугам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услугам связи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услугам связи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услугам связи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транспортным услугам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Увеличение кредиторской задолженности по транспортным услугам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коммунальным услугам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коммунальным услугам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коммунальным услугам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арендной плате за пользование имуществом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арендной плате за пользование имуществом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арендной плате за пользование имуществом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работам, услугам по содержанию имущества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прочим работам, услугам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прочим работам, услугам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страхованию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страхованию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страхованию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услугам, работам для целей капитальных вложений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поступлению нефинансовых активов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приобретению основных средств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приобретению основных средств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Уменьшение кредиторской задолженности по приобретению основных средств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Расчеты по приобретению нематериальных активов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Увеличение кредиторской задолженности по приобретению нематериальных активов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Уменьшение кредиторской задолженности по приобретению нематериальных активов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приобретению материальных запасов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социальному обеспечению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пенсиям, пособиям, выплачиваемым работодателями нанимателям бывшим работниками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социальным пособиям и компенсации персоналу в денежной форме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социальным пособиям и компенсации персоналу в денежной форме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социальным пособиям и компенсации персоналу в денежной форме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Расчеты по прочим расходам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штрафам за нарушение условий контрактов (договоров)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штрафам за нарушение условий контрактов (договоров)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штрафам за нарушение условий контрактов (договоров)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другим экономическим санкциям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другим экономическим санкциям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иным выплатам текущего характера организациям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иным выплатам текущего характера организациям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платежам в бюджеты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налогу на доходы физических лиц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налогу на прибыль организаций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налогу на прибыль организаций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налогу на прибыль организаций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налогу на добавленную стоимость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Увеличение кредиторской задолженности по налогу на добавленную стоимость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налогу на добавленную стоимость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прочим платежам в бюджет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налогу на имущество организаций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налогу на имущество организаций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земельному налогу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земельному налогу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земельному налогу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F90AC9" w:rsidRPr="00F165FB" w:rsidTr="00F165FB">
        <w:tc>
          <w:tcPr>
            <w:tcW w:w="6521" w:type="dxa"/>
          </w:tcPr>
          <w:p w:rsidR="00F90AC9" w:rsidRPr="00F165FB" w:rsidRDefault="00F90AC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единому налоговому платежу</w:t>
            </w:r>
          </w:p>
        </w:tc>
        <w:tc>
          <w:tcPr>
            <w:tcW w:w="1134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F90AC9" w:rsidRPr="00F165FB" w:rsidTr="00F165FB">
        <w:tc>
          <w:tcPr>
            <w:tcW w:w="6521" w:type="dxa"/>
          </w:tcPr>
          <w:p w:rsidR="00F90AC9" w:rsidRPr="00F165FB" w:rsidRDefault="00F90AC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единому налоговому платежу</w:t>
            </w:r>
          </w:p>
        </w:tc>
        <w:tc>
          <w:tcPr>
            <w:tcW w:w="1134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F90AC9" w:rsidRPr="00F165FB" w:rsidTr="00F165FB">
        <w:tc>
          <w:tcPr>
            <w:tcW w:w="6521" w:type="dxa"/>
          </w:tcPr>
          <w:p w:rsidR="00F90AC9" w:rsidRPr="00F165FB" w:rsidRDefault="00F90AC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единому налоговому платежу</w:t>
            </w:r>
          </w:p>
        </w:tc>
        <w:tc>
          <w:tcPr>
            <w:tcW w:w="1134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F90AC9" w:rsidRPr="00F165FB" w:rsidTr="00F165FB">
        <w:tc>
          <w:tcPr>
            <w:tcW w:w="6521" w:type="dxa"/>
          </w:tcPr>
          <w:p w:rsidR="00F90AC9" w:rsidRPr="00F165FB" w:rsidRDefault="00F90AC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единому страховому тарифу</w:t>
            </w:r>
          </w:p>
        </w:tc>
        <w:tc>
          <w:tcPr>
            <w:tcW w:w="1134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F90AC9" w:rsidRPr="00F165FB" w:rsidRDefault="00F90AC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F90AC9" w:rsidRPr="00F165FB" w:rsidTr="00F165FB">
        <w:tc>
          <w:tcPr>
            <w:tcW w:w="6521" w:type="dxa"/>
          </w:tcPr>
          <w:p w:rsidR="00F90AC9" w:rsidRPr="00F165FB" w:rsidRDefault="00F90AC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Увеличение кредиторской задолженности по единому страховому тарифу</w:t>
            </w:r>
          </w:p>
        </w:tc>
        <w:tc>
          <w:tcPr>
            <w:tcW w:w="1134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</w:tr>
      <w:tr w:rsidR="00F90AC9" w:rsidRPr="00F165FB" w:rsidTr="00F165FB">
        <w:tc>
          <w:tcPr>
            <w:tcW w:w="6521" w:type="dxa"/>
          </w:tcPr>
          <w:p w:rsidR="00F90AC9" w:rsidRPr="00F165FB" w:rsidRDefault="00792E3F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единому страховому тарифу</w:t>
            </w:r>
          </w:p>
        </w:tc>
        <w:tc>
          <w:tcPr>
            <w:tcW w:w="1134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F90AC9" w:rsidRPr="00F165FB" w:rsidRDefault="00792E3F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  <w:bookmarkStart w:id="4" w:name="_GoBack"/>
            <w:bookmarkEnd w:id="4"/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Прочие расчеты с кредиторами*****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средствам, полученным во временное распоряжение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средствам, полученным во временное распоряжение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средствам, полученным во временное распоряжение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по удержаниям из выплат по оплате труда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Расчеты с прочими кредиторами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Увеличение расчетов с прочими кредиторами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Уменьшение расчетов с прочими кредиторами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Увеличение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Уменьшение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Увеличение иных расчетов прошлых лет, выявленных по контрольным мероприятиям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Уменьшение иных расчетов прошлых лет, выявленных по контрольным мероприятиям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Иные расчеты года, предшествующего отчетному 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Уменьшение иных расчетов прошлых лет, выявленных в отчетном году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Иные расчеты прошлых лет 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Уменьшение иных расчетов прошлых лет, выявленных в отчетном году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outlineLvl w:val="2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РАЗДЕЛ 4. ФИНАНСОВЫЙ РЕЗУЛЬТАТ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Финансовый результат экономического субъекта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Доходы текущего финансового года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Доходы экономического субъекта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Доходы финансового года, предшествующего отчетному, выявленные по контрольным мероприятиям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Доходы прошлых финансовых лет, выявленные по контрольным мероприятиям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Доходы финансового года, предшествующего отчетному, выявленные в отчетном году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Доходы прошлых финансовых лет, выявленные в отчетном году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Расходы текущего финансового года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Расходы экономического субъекта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Расходы финансового года, предшествующего отчетному, выявленные по контрольным мероприятиям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Расходы прошлых финансовых лет, выявленные по контрольным мероприятиям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Расходы финансового года, предшествующего отчетному, выявленные в отчетном году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Расходы прошлых финансовых лет, выявленные в отчетном году &lt;*****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Финансовый результат прошлых отчетных периодов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Доходы будущих периодов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Доходы будущих периодов экономического субъекта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Доходы будущих периодов к признанию в текущем году*****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Доходы будущих периодов к признанию в очередные годы*****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Расходы будущих периодов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Резервы предстоящих расходов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bookmarkStart w:id="5" w:name="P11979"/>
            <w:bookmarkEnd w:id="5"/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РАЗДЕЛ 5.</w:t>
            </w:r>
          </w:p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САНКЦИОНИРОВАНИЕ РАСХОДОВ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Санкционирование по текущему финансовому году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Санкционирование по второму году, следующему за очередным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Санкционирование на иные очередные годы (за пределами планового периода)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Обязательства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Обязательства на текущий финансовый год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Обязательства на первый год, следующий за текущим (на очередной финансовый год)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Обязательства на второй год, следующий за очередным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Обязательства на иные очередные годы (за пределами планового периода)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Принятые обязательства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Принятые денежные обязательства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Принимаемые обязательства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Отложенные обязательства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Сметные (плановые, прогнозные) назначения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Право на принятие обязательств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Утвержденный объем финансового обеспечения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  <w:tr w:rsidR="006B7269" w:rsidRPr="00F165FB" w:rsidTr="00F165FB">
        <w:tc>
          <w:tcPr>
            <w:tcW w:w="6521" w:type="dxa"/>
          </w:tcPr>
          <w:p w:rsidR="006B7269" w:rsidRPr="00F165FB" w:rsidRDefault="006B7269" w:rsidP="00F165FB">
            <w:pPr>
              <w:pStyle w:val="ConsPlusNormal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Получено финансового обеспечения *****</w:t>
            </w:r>
          </w:p>
        </w:tc>
        <w:tc>
          <w:tcPr>
            <w:tcW w:w="1134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6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6B7269" w:rsidRPr="00F165FB" w:rsidRDefault="006B7269" w:rsidP="00F165F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165F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</w:t>
            </w:r>
          </w:p>
        </w:tc>
      </w:tr>
    </w:tbl>
    <w:p w:rsidR="001C3599" w:rsidRDefault="001C3599">
      <w:pPr>
        <w:pStyle w:val="ConsPlusTitle"/>
        <w:jc w:val="center"/>
        <w:outlineLvl w:val="1"/>
        <w:rPr>
          <w:rFonts w:ascii="Verdana" w:hAnsi="Verdana"/>
          <w:i/>
          <w:sz w:val="16"/>
          <w:szCs w:val="16"/>
        </w:rPr>
      </w:pPr>
    </w:p>
    <w:p w:rsidR="00E549EC" w:rsidRPr="0069080F" w:rsidRDefault="001C3599">
      <w:pPr>
        <w:pStyle w:val="ConsPlusTitle"/>
        <w:jc w:val="center"/>
        <w:outlineLvl w:val="1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З</w:t>
      </w:r>
      <w:r w:rsidR="00E549EC" w:rsidRPr="0069080F">
        <w:rPr>
          <w:rFonts w:ascii="Verdana" w:hAnsi="Verdana"/>
          <w:i/>
          <w:sz w:val="16"/>
          <w:szCs w:val="16"/>
        </w:rPr>
        <w:t>АБАЛАНСОВЫЕ СЧЕТА</w:t>
      </w:r>
    </w:p>
    <w:p w:rsidR="00E549EC" w:rsidRPr="0069080F" w:rsidRDefault="00E549EC">
      <w:pPr>
        <w:pStyle w:val="ConsPlusNormal"/>
        <w:jc w:val="both"/>
        <w:rPr>
          <w:rFonts w:ascii="Verdana" w:hAnsi="Verdana"/>
          <w:b/>
          <w:i/>
          <w:sz w:val="16"/>
          <w:szCs w:val="16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3"/>
        <w:gridCol w:w="3828"/>
      </w:tblGrid>
      <w:tr w:rsidR="00E549EC" w:rsidRPr="0069080F" w:rsidTr="001C3599">
        <w:tc>
          <w:tcPr>
            <w:tcW w:w="10773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Наименование счета</w:t>
            </w:r>
          </w:p>
        </w:tc>
        <w:tc>
          <w:tcPr>
            <w:tcW w:w="3828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Номер счета</w:t>
            </w:r>
          </w:p>
        </w:tc>
      </w:tr>
      <w:tr w:rsidR="00E549EC" w:rsidRPr="0069080F" w:rsidTr="001C3599">
        <w:tc>
          <w:tcPr>
            <w:tcW w:w="10773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3828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2</w:t>
            </w:r>
          </w:p>
        </w:tc>
      </w:tr>
      <w:tr w:rsidR="00E549EC" w:rsidRPr="0069080F" w:rsidTr="001C3599">
        <w:tc>
          <w:tcPr>
            <w:tcW w:w="10773" w:type="dxa"/>
          </w:tcPr>
          <w:p w:rsidR="00E549EC" w:rsidRPr="0069080F" w:rsidRDefault="00E549EC">
            <w:pPr>
              <w:pStyle w:val="ConsPlusNormal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 xml:space="preserve">Имущество, полученное в пользование </w:t>
            </w:r>
            <w:r w:rsidR="001B3396" w:rsidRPr="0069080F">
              <w:rPr>
                <w:rFonts w:ascii="Verdana" w:hAnsi="Verdana"/>
                <w:b/>
                <w:i/>
                <w:sz w:val="16"/>
                <w:szCs w:val="16"/>
              </w:rPr>
              <w:t>*****</w:t>
            </w:r>
          </w:p>
        </w:tc>
        <w:tc>
          <w:tcPr>
            <w:tcW w:w="3828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01</w:t>
            </w:r>
          </w:p>
        </w:tc>
      </w:tr>
      <w:tr w:rsidR="00E549EC" w:rsidRPr="0069080F" w:rsidTr="001C3599">
        <w:tc>
          <w:tcPr>
            <w:tcW w:w="10773" w:type="dxa"/>
          </w:tcPr>
          <w:p w:rsidR="00E549EC" w:rsidRPr="0069080F" w:rsidRDefault="00E549EC">
            <w:pPr>
              <w:pStyle w:val="ConsPlusNormal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lastRenderedPageBreak/>
              <w:t>Материальные ценности на хранении</w:t>
            </w:r>
          </w:p>
        </w:tc>
        <w:tc>
          <w:tcPr>
            <w:tcW w:w="3828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02</w:t>
            </w:r>
          </w:p>
        </w:tc>
      </w:tr>
      <w:tr w:rsidR="00E549EC" w:rsidRPr="0069080F" w:rsidTr="001C3599">
        <w:tc>
          <w:tcPr>
            <w:tcW w:w="10773" w:type="dxa"/>
          </w:tcPr>
          <w:p w:rsidR="00E549EC" w:rsidRPr="0069080F" w:rsidRDefault="00E549EC">
            <w:pPr>
              <w:pStyle w:val="ConsPlusNormal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Бланки строгой отчетности</w:t>
            </w:r>
          </w:p>
        </w:tc>
        <w:tc>
          <w:tcPr>
            <w:tcW w:w="3828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03</w:t>
            </w:r>
          </w:p>
        </w:tc>
      </w:tr>
      <w:tr w:rsidR="00E549EC" w:rsidRPr="0069080F" w:rsidTr="001C3599">
        <w:tc>
          <w:tcPr>
            <w:tcW w:w="10773" w:type="dxa"/>
          </w:tcPr>
          <w:p w:rsidR="00E549EC" w:rsidRPr="0069080F" w:rsidRDefault="00E549EC">
            <w:pPr>
              <w:pStyle w:val="ConsPlusNormal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Сомнительная задолженность</w:t>
            </w:r>
          </w:p>
        </w:tc>
        <w:tc>
          <w:tcPr>
            <w:tcW w:w="3828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04</w:t>
            </w:r>
          </w:p>
        </w:tc>
      </w:tr>
      <w:tr w:rsidR="00862A7C" w:rsidRPr="0069080F" w:rsidTr="001C3599">
        <w:tc>
          <w:tcPr>
            <w:tcW w:w="10773" w:type="dxa"/>
          </w:tcPr>
          <w:p w:rsidR="00862A7C" w:rsidRPr="00862A7C" w:rsidRDefault="00862A7C" w:rsidP="00862A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Verdana" w:eastAsiaTheme="minorEastAsia" w:hAnsi="Verdana" w:cs="Vrinda"/>
                <w:b/>
                <w:bCs/>
                <w:sz w:val="16"/>
                <w:szCs w:val="16"/>
                <w:lang w:eastAsia="ru-RU"/>
              </w:rPr>
            </w:pPr>
            <w:bookmarkStart w:id="6" w:name="sub_1041"/>
            <w:r w:rsidRPr="00862A7C">
              <w:rPr>
                <w:rFonts w:ascii="Verdana" w:eastAsiaTheme="minorEastAsia" w:hAnsi="Verdana" w:cs="Calibri"/>
                <w:b/>
                <w:bCs/>
                <w:sz w:val="16"/>
                <w:szCs w:val="16"/>
                <w:lang w:eastAsia="ru-RU"/>
              </w:rPr>
              <w:t>Награды</w:t>
            </w:r>
            <w:r w:rsidRPr="00862A7C">
              <w:rPr>
                <w:rFonts w:ascii="Verdana" w:eastAsiaTheme="minorEastAsia" w:hAnsi="Verdana" w:cs="Vrinda"/>
                <w:b/>
                <w:bCs/>
                <w:sz w:val="16"/>
                <w:szCs w:val="16"/>
                <w:lang w:eastAsia="ru-RU"/>
              </w:rPr>
              <w:t xml:space="preserve">, </w:t>
            </w:r>
            <w:r w:rsidRPr="00862A7C">
              <w:rPr>
                <w:rFonts w:ascii="Verdana" w:eastAsiaTheme="minorEastAsia" w:hAnsi="Verdana" w:cs="Calibri"/>
                <w:b/>
                <w:bCs/>
                <w:sz w:val="16"/>
                <w:szCs w:val="16"/>
                <w:lang w:eastAsia="ru-RU"/>
              </w:rPr>
              <w:t>призы</w:t>
            </w:r>
            <w:r w:rsidRPr="00862A7C">
              <w:rPr>
                <w:rFonts w:ascii="Verdana" w:eastAsiaTheme="minorEastAsia" w:hAnsi="Verdana" w:cs="Vrinda"/>
                <w:b/>
                <w:bCs/>
                <w:sz w:val="16"/>
                <w:szCs w:val="16"/>
                <w:lang w:eastAsia="ru-RU"/>
              </w:rPr>
              <w:t xml:space="preserve">, </w:t>
            </w:r>
            <w:r w:rsidRPr="00862A7C">
              <w:rPr>
                <w:rFonts w:ascii="Verdana" w:eastAsiaTheme="minorEastAsia" w:hAnsi="Verdana" w:cs="Calibri"/>
                <w:b/>
                <w:bCs/>
                <w:sz w:val="16"/>
                <w:szCs w:val="16"/>
                <w:lang w:eastAsia="ru-RU"/>
              </w:rPr>
              <w:t>кубкииценныеподарки</w:t>
            </w:r>
            <w:r w:rsidRPr="00862A7C">
              <w:rPr>
                <w:rFonts w:ascii="Verdana" w:eastAsiaTheme="minorEastAsia" w:hAnsi="Verdana" w:cs="Vrinda"/>
                <w:b/>
                <w:bCs/>
                <w:sz w:val="16"/>
                <w:szCs w:val="16"/>
                <w:lang w:eastAsia="ru-RU"/>
              </w:rPr>
              <w:t xml:space="preserve">, </w:t>
            </w:r>
            <w:r w:rsidRPr="00862A7C">
              <w:rPr>
                <w:rFonts w:ascii="Verdana" w:eastAsiaTheme="minorEastAsia" w:hAnsi="Verdana" w:cs="Calibri"/>
                <w:b/>
                <w:bCs/>
                <w:sz w:val="16"/>
                <w:szCs w:val="16"/>
                <w:lang w:eastAsia="ru-RU"/>
              </w:rPr>
              <w:t>сувениры</w:t>
            </w:r>
          </w:p>
          <w:bookmarkEnd w:id="6"/>
          <w:p w:rsidR="00862A7C" w:rsidRPr="0069080F" w:rsidRDefault="00862A7C">
            <w:pPr>
              <w:pStyle w:val="ConsPlusNormal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  <w:tc>
          <w:tcPr>
            <w:tcW w:w="3828" w:type="dxa"/>
          </w:tcPr>
          <w:p w:rsidR="00862A7C" w:rsidRPr="0069080F" w:rsidRDefault="00862A7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07</w:t>
            </w:r>
          </w:p>
        </w:tc>
      </w:tr>
      <w:tr w:rsidR="00E549EC" w:rsidRPr="0069080F" w:rsidTr="001C3599">
        <w:tc>
          <w:tcPr>
            <w:tcW w:w="10773" w:type="dxa"/>
          </w:tcPr>
          <w:p w:rsidR="00E549EC" w:rsidRPr="0069080F" w:rsidRDefault="00E549EC">
            <w:pPr>
              <w:pStyle w:val="ConsPlusNormal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Путевки неоплаченные</w:t>
            </w:r>
          </w:p>
        </w:tc>
        <w:tc>
          <w:tcPr>
            <w:tcW w:w="3828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08</w:t>
            </w:r>
          </w:p>
        </w:tc>
      </w:tr>
      <w:tr w:rsidR="00E549EC" w:rsidRPr="0069080F" w:rsidTr="001C3599">
        <w:tc>
          <w:tcPr>
            <w:tcW w:w="10773" w:type="dxa"/>
          </w:tcPr>
          <w:p w:rsidR="00E549EC" w:rsidRPr="0069080F" w:rsidRDefault="00E549EC">
            <w:pPr>
              <w:pStyle w:val="ConsPlusNormal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3828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09</w:t>
            </w:r>
          </w:p>
        </w:tc>
      </w:tr>
      <w:tr w:rsidR="00E549EC" w:rsidRPr="0069080F" w:rsidTr="001C3599">
        <w:tc>
          <w:tcPr>
            <w:tcW w:w="10773" w:type="dxa"/>
          </w:tcPr>
          <w:p w:rsidR="00E549EC" w:rsidRPr="0069080F" w:rsidRDefault="00E549EC">
            <w:pPr>
              <w:pStyle w:val="ConsPlusNormal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Обеспечение исполнения обязательств</w:t>
            </w:r>
          </w:p>
        </w:tc>
        <w:tc>
          <w:tcPr>
            <w:tcW w:w="3828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10</w:t>
            </w:r>
          </w:p>
        </w:tc>
      </w:tr>
      <w:tr w:rsidR="00E549EC" w:rsidRPr="0069080F" w:rsidTr="001C3599">
        <w:tc>
          <w:tcPr>
            <w:tcW w:w="10773" w:type="dxa"/>
          </w:tcPr>
          <w:p w:rsidR="00E549EC" w:rsidRPr="0069080F" w:rsidRDefault="00E549EC">
            <w:pPr>
              <w:pStyle w:val="ConsPlusNormal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 xml:space="preserve">Поступления денежных средств </w:t>
            </w:r>
            <w:r w:rsidR="001B3396" w:rsidRPr="0069080F">
              <w:rPr>
                <w:rFonts w:ascii="Verdana" w:hAnsi="Verdana"/>
                <w:b/>
                <w:i/>
                <w:sz w:val="16"/>
                <w:szCs w:val="16"/>
              </w:rPr>
              <w:t>*****</w:t>
            </w:r>
          </w:p>
        </w:tc>
        <w:tc>
          <w:tcPr>
            <w:tcW w:w="3828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17</w:t>
            </w:r>
          </w:p>
        </w:tc>
      </w:tr>
      <w:tr w:rsidR="00E549EC" w:rsidRPr="0069080F" w:rsidTr="001C3599">
        <w:tc>
          <w:tcPr>
            <w:tcW w:w="10773" w:type="dxa"/>
          </w:tcPr>
          <w:p w:rsidR="00E549EC" w:rsidRPr="0069080F" w:rsidRDefault="00E549EC">
            <w:pPr>
              <w:pStyle w:val="ConsPlusNormal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 xml:space="preserve">Выбытия денежных средств </w:t>
            </w:r>
            <w:r w:rsidR="001B3396" w:rsidRPr="0069080F">
              <w:rPr>
                <w:rFonts w:ascii="Verdana" w:hAnsi="Verdana"/>
                <w:b/>
                <w:i/>
                <w:sz w:val="16"/>
                <w:szCs w:val="16"/>
              </w:rPr>
              <w:t>*****</w:t>
            </w:r>
          </w:p>
        </w:tc>
        <w:tc>
          <w:tcPr>
            <w:tcW w:w="3828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18</w:t>
            </w:r>
          </w:p>
        </w:tc>
      </w:tr>
      <w:tr w:rsidR="00E549EC" w:rsidRPr="0069080F" w:rsidTr="001C3599">
        <w:tc>
          <w:tcPr>
            <w:tcW w:w="10773" w:type="dxa"/>
          </w:tcPr>
          <w:p w:rsidR="00E549EC" w:rsidRPr="0069080F" w:rsidRDefault="00E549EC">
            <w:pPr>
              <w:pStyle w:val="ConsPlusNormal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Задолженность, невостребованная кредиторами</w:t>
            </w:r>
          </w:p>
        </w:tc>
        <w:tc>
          <w:tcPr>
            <w:tcW w:w="3828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20</w:t>
            </w:r>
          </w:p>
        </w:tc>
      </w:tr>
      <w:tr w:rsidR="00E549EC" w:rsidRPr="0069080F" w:rsidTr="001C3599">
        <w:tc>
          <w:tcPr>
            <w:tcW w:w="10773" w:type="dxa"/>
          </w:tcPr>
          <w:p w:rsidR="00E549EC" w:rsidRPr="0069080F" w:rsidRDefault="00E549EC">
            <w:pPr>
              <w:pStyle w:val="ConsPlusNormal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Основные средства в эксплуатации</w:t>
            </w:r>
          </w:p>
        </w:tc>
        <w:tc>
          <w:tcPr>
            <w:tcW w:w="3828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21</w:t>
            </w:r>
          </w:p>
        </w:tc>
      </w:tr>
      <w:tr w:rsidR="00E549EC" w:rsidRPr="0069080F" w:rsidTr="001C3599">
        <w:tc>
          <w:tcPr>
            <w:tcW w:w="10773" w:type="dxa"/>
          </w:tcPr>
          <w:p w:rsidR="00E549EC" w:rsidRPr="0069080F" w:rsidRDefault="00E549EC">
            <w:pPr>
              <w:pStyle w:val="ConsPlusNormal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 xml:space="preserve">Имущество, переданное в возмездное пользование (аренду) </w:t>
            </w:r>
            <w:r w:rsidR="001B3396" w:rsidRPr="0069080F">
              <w:rPr>
                <w:rFonts w:ascii="Verdana" w:hAnsi="Verdana"/>
                <w:b/>
                <w:i/>
                <w:sz w:val="16"/>
                <w:szCs w:val="16"/>
              </w:rPr>
              <w:t>*****</w:t>
            </w:r>
          </w:p>
        </w:tc>
        <w:tc>
          <w:tcPr>
            <w:tcW w:w="3828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25</w:t>
            </w:r>
          </w:p>
        </w:tc>
      </w:tr>
      <w:tr w:rsidR="00E549EC" w:rsidRPr="0069080F" w:rsidTr="001C3599">
        <w:tc>
          <w:tcPr>
            <w:tcW w:w="10773" w:type="dxa"/>
          </w:tcPr>
          <w:p w:rsidR="00E549EC" w:rsidRPr="0069080F" w:rsidRDefault="00E549EC">
            <w:pPr>
              <w:pStyle w:val="ConsPlusNormal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Имущество, переданное в безвозмездное пользование</w:t>
            </w:r>
          </w:p>
        </w:tc>
        <w:tc>
          <w:tcPr>
            <w:tcW w:w="3828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26</w:t>
            </w:r>
          </w:p>
        </w:tc>
      </w:tr>
      <w:tr w:rsidR="00E549EC" w:rsidRPr="0069080F" w:rsidTr="001C3599">
        <w:tc>
          <w:tcPr>
            <w:tcW w:w="10773" w:type="dxa"/>
          </w:tcPr>
          <w:p w:rsidR="00E549EC" w:rsidRPr="0069080F" w:rsidRDefault="00E549EC">
            <w:pPr>
              <w:pStyle w:val="ConsPlusNormal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3828" w:type="dxa"/>
          </w:tcPr>
          <w:p w:rsidR="00E549EC" w:rsidRPr="0069080F" w:rsidRDefault="00E549EC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69080F">
              <w:rPr>
                <w:rFonts w:ascii="Verdana" w:hAnsi="Verdana"/>
                <w:b/>
                <w:i/>
                <w:sz w:val="16"/>
                <w:szCs w:val="16"/>
              </w:rPr>
              <w:t>27</w:t>
            </w:r>
          </w:p>
        </w:tc>
      </w:tr>
      <w:tr w:rsidR="00297801" w:rsidRPr="0069080F" w:rsidTr="001C3599">
        <w:tc>
          <w:tcPr>
            <w:tcW w:w="10773" w:type="dxa"/>
          </w:tcPr>
          <w:p w:rsidR="00297801" w:rsidRPr="0069080F" w:rsidRDefault="00297801">
            <w:pPr>
              <w:pStyle w:val="ConsPlusNormal"/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Топливные карты ГСМ,полученные в пользование»</w:t>
            </w:r>
          </w:p>
        </w:tc>
        <w:tc>
          <w:tcPr>
            <w:tcW w:w="3828" w:type="dxa"/>
          </w:tcPr>
          <w:p w:rsidR="00297801" w:rsidRPr="0069080F" w:rsidRDefault="00297801">
            <w:pPr>
              <w:pStyle w:val="ConsPlusNormal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63</w:t>
            </w:r>
          </w:p>
        </w:tc>
      </w:tr>
    </w:tbl>
    <w:p w:rsidR="00782225" w:rsidRPr="00D707EC" w:rsidRDefault="00782225" w:rsidP="007822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7" w:name="P12267"/>
      <w:bookmarkEnd w:id="7"/>
      <w:r w:rsidRPr="00D707EC">
        <w:rPr>
          <w:rFonts w:ascii="Times New Roman" w:hAnsi="Times New Roman" w:cs="Times New Roman"/>
          <w:color w:val="000000"/>
          <w:sz w:val="20"/>
          <w:szCs w:val="20"/>
        </w:rPr>
        <w:t>*Коды указывается согласно утвержденного ПФХД и в соответствии с требованиями приказа Минфина России от 06.06.2019 № 85н «О Порядке формирования и применения кодов бюджетной классификации Российской Федерации, их структуре и принципах назначения» (с изменениями и дополнениями), а также в соответствии с Законом о Бюджете Пензенской области на соответствующий год, рекомендациями Министерства здравоохранения Пензенской области.</w:t>
      </w:r>
    </w:p>
    <w:p w:rsidR="00E549EC" w:rsidRPr="00D707EC" w:rsidRDefault="00616A44" w:rsidP="007000A8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D707EC">
        <w:rPr>
          <w:rFonts w:ascii="Times New Roman" w:hAnsi="Times New Roman" w:cs="Times New Roman"/>
          <w:sz w:val="20"/>
        </w:rPr>
        <w:t>*****</w:t>
      </w:r>
      <w:r w:rsidR="00E549EC" w:rsidRPr="00D707EC">
        <w:rPr>
          <w:rFonts w:ascii="Times New Roman" w:hAnsi="Times New Roman" w:cs="Times New Roman"/>
          <w:sz w:val="20"/>
        </w:rPr>
        <w:t>Аналитические счета формируются по соответствующим аналитическим кодам вида поступлений, выбытий, увеличений, уменьшений объекта учета (</w:t>
      </w:r>
      <w:r w:rsidR="001C3599" w:rsidRPr="00D707EC">
        <w:rPr>
          <w:rFonts w:ascii="Times New Roman" w:hAnsi="Times New Roman" w:cs="Times New Roman"/>
          <w:sz w:val="20"/>
        </w:rPr>
        <w:t>по статьям (подстатьям) КОСГУ в зависимости от их экономического содержания либо, в случае установления в рамках учетной политики дополнительной детализации КОСГУ</w:t>
      </w:r>
      <w:r w:rsidR="0069080F" w:rsidRPr="00D707EC">
        <w:rPr>
          <w:rFonts w:ascii="Times New Roman" w:hAnsi="Times New Roman" w:cs="Times New Roman"/>
          <w:sz w:val="20"/>
        </w:rPr>
        <w:t>)</w:t>
      </w:r>
      <w:r w:rsidR="00E549EC" w:rsidRPr="00D707EC">
        <w:rPr>
          <w:rFonts w:ascii="Times New Roman" w:hAnsi="Times New Roman" w:cs="Times New Roman"/>
          <w:sz w:val="20"/>
        </w:rPr>
        <w:t>.</w:t>
      </w:r>
      <w:r w:rsidRPr="00D707EC">
        <w:rPr>
          <w:rFonts w:ascii="Times New Roman" w:hAnsi="Times New Roman" w:cs="Times New Roman"/>
          <w:sz w:val="20"/>
        </w:rPr>
        <w:t xml:space="preserve"> Аналитические счета по счетам «</w:t>
      </w:r>
      <w:r w:rsidR="00E549EC" w:rsidRPr="00D707EC">
        <w:rPr>
          <w:rFonts w:ascii="Times New Roman" w:hAnsi="Times New Roman" w:cs="Times New Roman"/>
          <w:sz w:val="20"/>
        </w:rPr>
        <w:t>Санкционирование р</w:t>
      </w:r>
      <w:r w:rsidRPr="00D707EC">
        <w:rPr>
          <w:rFonts w:ascii="Times New Roman" w:hAnsi="Times New Roman" w:cs="Times New Roman"/>
          <w:sz w:val="20"/>
        </w:rPr>
        <w:t>асходов хозяйствующего субъекта»</w:t>
      </w:r>
      <w:r w:rsidR="00E549EC" w:rsidRPr="00D707EC">
        <w:rPr>
          <w:rFonts w:ascii="Times New Roman" w:hAnsi="Times New Roman" w:cs="Times New Roman"/>
          <w:sz w:val="20"/>
        </w:rPr>
        <w:t xml:space="preserve"> формируются в структуре аналитических кодов вида поступлений, выбытий объекта учета (КОСГУ, с учетом дополнительной детализации статей КОСГУ, при наличии), предусмотренных при формировании плановых (прогнозных) показателей плана финансово-хозяйственной деятельности.</w:t>
      </w:r>
    </w:p>
    <w:p w:rsidR="007000A8" w:rsidRPr="00D707EC" w:rsidRDefault="007000A8" w:rsidP="001C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C3599" w:rsidRPr="00D707EC" w:rsidRDefault="001C3599" w:rsidP="001C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707EC">
        <w:rPr>
          <w:rFonts w:ascii="Times New Roman" w:hAnsi="Times New Roman" w:cs="Times New Roman"/>
          <w:color w:val="000000"/>
          <w:sz w:val="20"/>
          <w:szCs w:val="20"/>
        </w:rPr>
        <w:t>По счетам расчетов по дебиторской (кредиторской) задолженности (020500000, 020600000, 020800000, 020900000, 021003000, 021005000, 021010000, 030200000, 030300000, 030402000, 030403000, 030406000), обороты по которым содержат в 24 - 26 разрядах номера счета подстатьи КОСГУ 560 "Увеличение прочей дебиторской задолженности", 730 "Увеличение прочей кредиторской задолженности", остатки формируются на начало очередного финансового года с отражением в 24 и 25 разрядах номера счета нулей, в 26 разряде номера счета третьего разряда соответствующих подстатей КОСГУ, отражающего классификацию институциональных единиц</w:t>
      </w:r>
      <w:r w:rsidR="00901C32" w:rsidRPr="00D707EC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sectPr w:rsidR="001C3599" w:rsidRPr="00D707EC" w:rsidSect="00616A44">
      <w:pgSz w:w="16838" w:h="11905" w:orient="landscape"/>
      <w:pgMar w:top="709" w:right="1134" w:bottom="851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631" w:rsidRDefault="005F2631" w:rsidP="00782225">
      <w:pPr>
        <w:spacing w:after="0" w:line="240" w:lineRule="auto"/>
      </w:pPr>
      <w:r>
        <w:separator/>
      </w:r>
    </w:p>
  </w:endnote>
  <w:endnote w:type="continuationSeparator" w:id="1">
    <w:p w:rsidR="005F2631" w:rsidRDefault="005F2631" w:rsidP="00782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631" w:rsidRDefault="005F2631" w:rsidP="00782225">
      <w:pPr>
        <w:spacing w:after="0" w:line="240" w:lineRule="auto"/>
      </w:pPr>
      <w:r>
        <w:separator/>
      </w:r>
    </w:p>
  </w:footnote>
  <w:footnote w:type="continuationSeparator" w:id="1">
    <w:p w:rsidR="005F2631" w:rsidRDefault="005F2631" w:rsidP="007822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49EC"/>
    <w:rsid w:val="00013E54"/>
    <w:rsid w:val="00034C35"/>
    <w:rsid w:val="00097886"/>
    <w:rsid w:val="000C1A20"/>
    <w:rsid w:val="000D0A45"/>
    <w:rsid w:val="00102784"/>
    <w:rsid w:val="00112C27"/>
    <w:rsid w:val="001269B4"/>
    <w:rsid w:val="001332EB"/>
    <w:rsid w:val="00170F8B"/>
    <w:rsid w:val="00177979"/>
    <w:rsid w:val="001B3396"/>
    <w:rsid w:val="001C3599"/>
    <w:rsid w:val="002834EC"/>
    <w:rsid w:val="00297801"/>
    <w:rsid w:val="002A0041"/>
    <w:rsid w:val="002D2A06"/>
    <w:rsid w:val="002F31EE"/>
    <w:rsid w:val="00302CC6"/>
    <w:rsid w:val="003A2350"/>
    <w:rsid w:val="003B5E82"/>
    <w:rsid w:val="00457A54"/>
    <w:rsid w:val="004D52C6"/>
    <w:rsid w:val="00501B40"/>
    <w:rsid w:val="005829F9"/>
    <w:rsid w:val="005B276E"/>
    <w:rsid w:val="005E1EAA"/>
    <w:rsid w:val="005F2631"/>
    <w:rsid w:val="00612F5E"/>
    <w:rsid w:val="00616A44"/>
    <w:rsid w:val="006448F2"/>
    <w:rsid w:val="00660003"/>
    <w:rsid w:val="00683B97"/>
    <w:rsid w:val="0069080F"/>
    <w:rsid w:val="006B7269"/>
    <w:rsid w:val="007000A8"/>
    <w:rsid w:val="007039CC"/>
    <w:rsid w:val="00725268"/>
    <w:rsid w:val="00782225"/>
    <w:rsid w:val="00792E3F"/>
    <w:rsid w:val="007A2F95"/>
    <w:rsid w:val="007B0EFC"/>
    <w:rsid w:val="007E5449"/>
    <w:rsid w:val="007E5EC8"/>
    <w:rsid w:val="007F735D"/>
    <w:rsid w:val="00862A7C"/>
    <w:rsid w:val="008804D0"/>
    <w:rsid w:val="00897BC2"/>
    <w:rsid w:val="008F22C9"/>
    <w:rsid w:val="00901C32"/>
    <w:rsid w:val="0094130F"/>
    <w:rsid w:val="009908D2"/>
    <w:rsid w:val="009B3388"/>
    <w:rsid w:val="00A368AF"/>
    <w:rsid w:val="00A76CF7"/>
    <w:rsid w:val="00B44CEF"/>
    <w:rsid w:val="00B52521"/>
    <w:rsid w:val="00B57A54"/>
    <w:rsid w:val="00B916BA"/>
    <w:rsid w:val="00BD2D8C"/>
    <w:rsid w:val="00C16FF7"/>
    <w:rsid w:val="00C23D04"/>
    <w:rsid w:val="00C708C8"/>
    <w:rsid w:val="00C71B5B"/>
    <w:rsid w:val="00C879D2"/>
    <w:rsid w:val="00CC6B84"/>
    <w:rsid w:val="00CF35C2"/>
    <w:rsid w:val="00D06B23"/>
    <w:rsid w:val="00D264D6"/>
    <w:rsid w:val="00D46A82"/>
    <w:rsid w:val="00D62F49"/>
    <w:rsid w:val="00D707EC"/>
    <w:rsid w:val="00D72935"/>
    <w:rsid w:val="00D8065E"/>
    <w:rsid w:val="00D93982"/>
    <w:rsid w:val="00DD6B35"/>
    <w:rsid w:val="00E074B0"/>
    <w:rsid w:val="00E140EE"/>
    <w:rsid w:val="00E33A8F"/>
    <w:rsid w:val="00E549EC"/>
    <w:rsid w:val="00E6205D"/>
    <w:rsid w:val="00E65CDD"/>
    <w:rsid w:val="00EF05CD"/>
    <w:rsid w:val="00F165FB"/>
    <w:rsid w:val="00F57F77"/>
    <w:rsid w:val="00F839B1"/>
    <w:rsid w:val="00F90AC9"/>
    <w:rsid w:val="00FA1333"/>
    <w:rsid w:val="00FC4DAD"/>
    <w:rsid w:val="00FE7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49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549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49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549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549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549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549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549E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0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80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82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2225"/>
  </w:style>
  <w:style w:type="paragraph" w:styleId="a7">
    <w:name w:val="footer"/>
    <w:basedOn w:val="a"/>
    <w:link w:val="a8"/>
    <w:uiPriority w:val="99"/>
    <w:unhideWhenUsed/>
    <w:rsid w:val="00782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22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8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7746</Words>
  <Characters>44156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Пичушкин Алексей Владимирович</dc:creator>
  <cp:lastModifiedBy>user</cp:lastModifiedBy>
  <cp:revision>60</cp:revision>
  <cp:lastPrinted>2023-08-21T10:06:00Z</cp:lastPrinted>
  <dcterms:created xsi:type="dcterms:W3CDTF">2019-03-27T10:39:00Z</dcterms:created>
  <dcterms:modified xsi:type="dcterms:W3CDTF">2023-08-21T10:06:00Z</dcterms:modified>
</cp:coreProperties>
</file>